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29222282" w:name="document"/>
    <w:bookmarkEnd w:id="29222282"/>
    <w:p>
      <w:pPr>
        <w:widowControl w:val="on"/>
        <w:pBdr/>
        <w:spacing w:before="0" w:after="280" w:line="240" w:lineRule="auto"/>
        <w:ind w:left="0" w:right="0"/>
        <w:jc w:val="left"/>
      </w:pPr>
      <w:r>
        <w:rPr>
          <w:rFonts w:ascii="Arial" w:hAnsi="Arial" w:eastAsia="Arial" w:cs="Arial"/>
          <w:color w:val="363A40"/>
          <w:sz w:val="24"/>
          <w:szCs w:val="24"/>
        </w:rPr>
        <w:t xml:space="preserve">Dokument-ID: 603377 | Andrea Futterknecht -
Albert Scherzer | Muster | Vertragsmuster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Errichtungserklärung einer GmbH mit Mindesterfordernissen gem
GesRÄG 2023</w:t>
      </w:r>
    </w:p>
    <w:p>
      <w:pPr>
        <w:widowControl w:val="on"/>
        <w:pBdr/>
        <w:spacing w:before="140" w:after="240" w:line="288" w:lineRule="auto"/>
        <w:ind w:left="0" w:right="0"/>
        <w:jc w:val="left"/>
      </w:pPr>
      <w:r>
        <w:rPr>
          <w:rFonts w:ascii="Arial" w:hAnsi="Arial" w:eastAsia="Arial" w:cs="Arial"/>
          <w:color w:val="000000"/>
          <w:sz w:val="20"/>
          <w:szCs w:val="20"/>
        </w:rPr>
        <w:t xml:space="preserve">Erklärung über die Errichtung der Gesellschaft</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 1 Firma und Sitz</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Firma der Gesellschaft lautet:</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Fragile Porzellanmanufaktur GmbH</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Sitz der Gesellschaft ist Salzburg.</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 2 Gegenstand des
Unternehmens</w:t>
      </w:r>
    </w:p>
    <w:p>
      <w:pPr>
        <w:widowControl w:val="on"/>
        <w:pBdr/>
        <w:spacing w:before="140" w:after="240" w:line="288" w:lineRule="auto"/>
        <w:ind w:left="0" w:right="0"/>
        <w:jc w:val="left"/>
      </w:pPr>
      <w:r>
        <w:rPr>
          <w:rFonts w:ascii="Arial" w:hAnsi="Arial" w:eastAsia="Arial" w:cs="Arial"/>
          <w:color w:val="000000"/>
          <w:sz w:val="20"/>
          <w:szCs w:val="20"/>
        </w:rPr>
        <w:t xml:space="preserve">Gegenstand des Unternehmens ist</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Herstellung, von Porzellan, Steingut und Glaswaren sowie
deren Design;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Handel mit Porzellan-, Steingut- und Glaswaren;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Beteiligung an gleichartigen Unternehmungen, sowie die
Geschäftsführung und Vertretung solcher Unternehmungen.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Tätigkeit der Gesellschaft erstreckt sich auf das In- und
Ausland. Die Gesellschaft ist zu allen Handlungen berechtigt, die
geeignet erscheinen, den Gesellschaftszweck unmittelbar oder
mittelbar zu fördern. Die Gesellschaft ist berechtigt, im In- und
Ausland Tochtergesellschaften und Zweigniederlassungen zu
errichten. Die Gesellschaft ist nicht zur Vornahme von Geschäften
im Sinne des Bankwesengesetzes berechtigt.</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 3 Stammkapital und
Stammeinlagen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Stammkapital der Gesellschaft beträgt EUR 10.000,–
(zehntausend Euro) und wird zur Hälfte von der
Alleingesellschafterin Fernanda Fragile, geboren am 07.07.1977,
5020 Salzburg, Amadeusgasse 7, als Stammeinlage übernommen.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Stammkapital ist zur Hälfte bar einbezahlt.</w:t>
            </w:r>
          </w:p>
        </w:tc>
      </w:tr>
    </w:tbl>
    <w:p>
      <w:pPr>
        <w:widowControl w:val="on"/>
        <w:pBdr/>
        <w:spacing w:before="400" w:after="60" w:line="346" w:lineRule="auto"/>
        <w:ind w:left="0" w:right="0"/>
        <w:jc w:val="left"/>
        <w:outlineLvl w:val="1"/>
      </w:pPr>
      <w:r>
        <w:rPr>
          <w:rFonts w:ascii="Arial" w:hAnsi="Arial" w:eastAsia="Arial" w:cs="Arial"/>
          <w:color w:val="363A40"/>
          <w:sz w:val="28"/>
          <w:szCs w:val="28"/>
        </w:rPr>
        <w:t xml:space="preserve">Anmerkungen:</w:t>
      </w:r>
    </w:p>
    <w:p>
      <w:pPr>
        <w:widowControl w:val="on"/>
        <w:pBdr/>
        <w:spacing w:before="200" w:after="200" w:line="300" w:lineRule="auto"/>
        <w:ind w:left="0" w:right="0"/>
        <w:jc w:val="left"/>
        <w:outlineLvl w:val="2"/>
      </w:pPr>
      <w:r>
        <w:rPr>
          <w:rFonts w:ascii="Arial" w:hAnsi="Arial" w:eastAsia="Arial" w:cs="Arial"/>
          <w:color w:val="363A40"/>
          <w:sz w:val="22"/>
          <w:szCs w:val="22"/>
        </w:rPr>
        <w:t xml:space="preserve">Gesellschaftsrechts-Änderungsgesetz 2023 (GesRÄG 2023)</w:t>
      </w:r>
    </w:p>
    <w:p>
      <w:pPr>
        <w:widowControl w:val="on"/>
        <w:pBdr/>
        <w:spacing w:before="140" w:after="240" w:line="288" w:lineRule="auto"/>
        <w:ind w:left="0" w:right="0"/>
        <w:jc w:val="left"/>
      </w:pPr>
      <w:r>
        <w:rPr>
          <w:rFonts w:ascii="Arial" w:hAnsi="Arial" w:eastAsia="Arial" w:cs="Arial"/>
          <w:color w:val="000000"/>
          <w:sz w:val="20"/>
          <w:szCs w:val="20"/>
        </w:rPr>
        <w:t xml:space="preserve">Im Falle der vereinfachten Gründung einer GmbH durch den
Alleingesellschafter ist einiges zu beachten. Es muss sich um eine
Standard-GmbH mit Mustersatzung mit einer natürlichen Person als
einzigem Gesellschafter handeln, der auch einziger Geschäftsführer
ist. Die Bareinzahlung auf das Stammkapital (mindestens
EUR 10.000,–) erfolgt zu 50 % in Höhe von
EUR 5.000,–. Die Errichtungserklärung darf nur den
Mindestinhalt (Firma und Sitz der GmbH Gesellschaft,
Unternehmensgegenstand, Höhe des Stammkapitals, Höhe der zu
leistenden Stammeinlage, Bestellung des Geschäftsführers,
Vereinbarung des Gründungskostenersatzes bis höchstens
EUR 500,–) und Regelungen zur Verteilung des Bilanzgewinns
enthalten. Die Identität des Gesellschafters bzw Geschäftsführers
muss bei der Gründung in elektronischer Form eindeutig nachgewiesen
werden. Das befasste Kreditinstitut prüft die Identität mittels
Lichtbildausweis und Musterzeichnung bei der Einzahlung der in bar
zu leistenden Stammeinlage. Das Kreditinstitut sendet in weiterer
Folge die Bankbestätigung, Kopie des Lichtbildausweises und
Musterzeichnung elektronisch an das Firmenbuch.</w:t>
      </w:r>
    </w:p>
    <w:p>
      <w:pPr>
        <w:widowControl w:val="on"/>
        <w:pBdr/>
        <w:spacing w:before="140" w:after="240" w:line="288" w:lineRule="auto"/>
        <w:ind w:left="0" w:right="0"/>
        <w:jc w:val="left"/>
      </w:pPr>
      <w:r>
        <w:rPr>
          <w:rFonts w:ascii="Arial" w:hAnsi="Arial" w:eastAsia="Arial" w:cs="Arial"/>
          <w:color w:val="000000"/>
          <w:sz w:val="20"/>
          <w:szCs w:val="20"/>
        </w:rPr>
        <w:t xml:space="preserve">* Notariatsaktspflichtig</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527915">
    <w:multiLevelType w:val="hybridMultilevel"/>
    <w:lvl w:ilvl="0" w:tplc="43049252">
      <w:start w:val="1"/>
      <w:numFmt w:val="decimal"/>
      <w:lvlText w:val="%1."/>
      <w:lvlJc w:val="left"/>
      <w:pPr>
        <w:ind w:left="720" w:hanging="360"/>
      </w:pPr>
    </w:lvl>
    <w:lvl w:ilvl="1" w:tplc="43049252" w:tentative="1">
      <w:start w:val="1"/>
      <w:numFmt w:val="lowerLetter"/>
      <w:lvlText w:val="%2."/>
      <w:lvlJc w:val="left"/>
      <w:pPr>
        <w:ind w:left="1440" w:hanging="360"/>
      </w:pPr>
    </w:lvl>
    <w:lvl w:ilvl="2" w:tplc="43049252" w:tentative="1">
      <w:start w:val="1"/>
      <w:numFmt w:val="lowerRoman"/>
      <w:lvlText w:val="%3."/>
      <w:lvlJc w:val="right"/>
      <w:pPr>
        <w:ind w:left="2160" w:hanging="180"/>
      </w:pPr>
    </w:lvl>
    <w:lvl w:ilvl="3" w:tplc="43049252" w:tentative="1">
      <w:start w:val="1"/>
      <w:numFmt w:val="decimal"/>
      <w:lvlText w:val="%4."/>
      <w:lvlJc w:val="left"/>
      <w:pPr>
        <w:ind w:left="2880" w:hanging="360"/>
      </w:pPr>
    </w:lvl>
    <w:lvl w:ilvl="4" w:tplc="43049252" w:tentative="1">
      <w:start w:val="1"/>
      <w:numFmt w:val="lowerLetter"/>
      <w:lvlText w:val="%5."/>
      <w:lvlJc w:val="left"/>
      <w:pPr>
        <w:ind w:left="3600" w:hanging="360"/>
      </w:pPr>
    </w:lvl>
    <w:lvl w:ilvl="5" w:tplc="43049252" w:tentative="1">
      <w:start w:val="1"/>
      <w:numFmt w:val="lowerRoman"/>
      <w:lvlText w:val="%6."/>
      <w:lvlJc w:val="right"/>
      <w:pPr>
        <w:ind w:left="4320" w:hanging="180"/>
      </w:pPr>
    </w:lvl>
    <w:lvl w:ilvl="6" w:tplc="43049252" w:tentative="1">
      <w:start w:val="1"/>
      <w:numFmt w:val="decimal"/>
      <w:lvlText w:val="%7."/>
      <w:lvlJc w:val="left"/>
      <w:pPr>
        <w:ind w:left="5040" w:hanging="360"/>
      </w:pPr>
    </w:lvl>
    <w:lvl w:ilvl="7" w:tplc="43049252" w:tentative="1">
      <w:start w:val="1"/>
      <w:numFmt w:val="lowerLetter"/>
      <w:lvlText w:val="%8."/>
      <w:lvlJc w:val="left"/>
      <w:pPr>
        <w:ind w:left="5760" w:hanging="360"/>
      </w:pPr>
    </w:lvl>
    <w:lvl w:ilvl="8" w:tplc="43049252" w:tentative="1">
      <w:start w:val="1"/>
      <w:numFmt w:val="lowerRoman"/>
      <w:lvlText w:val="%9."/>
      <w:lvlJc w:val="right"/>
      <w:pPr>
        <w:ind w:left="6480" w:hanging="180"/>
      </w:pPr>
    </w:lvl>
  </w:abstractNum>
  <w:abstractNum w:abstractNumId="36527914">
    <w:multiLevelType w:val="hybridMultilevel"/>
    <w:lvl w:ilvl="0" w:tplc="214400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527914">
    <w:abstractNumId w:val="36527914"/>
  </w:num>
  <w:num w:numId="36527915">
    <w:abstractNumId w:val="365279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600835924" Type="http://schemas.openxmlformats.org/officeDocument/2006/relationships/numbering" Target="numbering.xml"/><Relationship Id="rId987201619"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